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09.5"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Приложение</w:t>
      </w:r>
    </w:p>
    <w:p w:rsidR="00000000" w:rsidDel="00000000" w:rsidP="00000000" w:rsidRDefault="00000000" w:rsidRPr="00000000">
      <w:pPr>
        <w:spacing w:line="409.5"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к приказу  МАУ ДО «Сорокинский </w:t>
      </w:r>
    </w:p>
    <w:p w:rsidR="00000000" w:rsidDel="00000000" w:rsidP="00000000" w:rsidRDefault="00000000" w:rsidRPr="00000000">
      <w:pPr>
        <w:spacing w:line="409.5"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центр развития ребенка – детский</w:t>
      </w:r>
    </w:p>
    <w:p w:rsidR="00000000" w:rsidDel="00000000" w:rsidP="00000000" w:rsidRDefault="00000000" w:rsidRPr="00000000">
      <w:pPr>
        <w:spacing w:line="409.5"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сад № 4» от _</w:t>
      </w:r>
      <w:r w:rsidDel="00000000" w:rsidR="00000000" w:rsidRPr="00000000">
        <w:rPr>
          <w:rFonts w:ascii="Times New Roman" w:cs="Times New Roman" w:eastAsia="Times New Roman" w:hAnsi="Times New Roman"/>
          <w:b w:val="1"/>
          <w:sz w:val="24"/>
          <w:szCs w:val="24"/>
          <w:u w:val="single"/>
          <w:rtl w:val="0"/>
        </w:rPr>
        <w:t xml:space="preserve">10 января</w:t>
      </w:r>
      <w:r w:rsidDel="00000000" w:rsidR="00000000" w:rsidRPr="00000000">
        <w:rPr>
          <w:rFonts w:ascii="Times New Roman" w:cs="Times New Roman" w:eastAsia="Times New Roman" w:hAnsi="Times New Roman"/>
          <w:b w:val="1"/>
          <w:sz w:val="24"/>
          <w:szCs w:val="24"/>
          <w:rtl w:val="0"/>
        </w:rPr>
        <w:t xml:space="preserve">_ 2014 г.</w:t>
      </w:r>
    </w:p>
    <w:p w:rsidR="00000000" w:rsidDel="00000000" w:rsidP="00000000" w:rsidRDefault="00000000" w:rsidRPr="00000000">
      <w:pPr>
        <w:spacing w:line="409.5"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                                                                                                                                                                     </w:t>
        <w:tab/>
        <w:t xml:space="preserve">№ _</w:t>
      </w:r>
      <w:r w:rsidDel="00000000" w:rsidR="00000000" w:rsidRPr="00000000">
        <w:rPr>
          <w:rFonts w:ascii="Times New Roman" w:cs="Times New Roman" w:eastAsia="Times New Roman" w:hAnsi="Times New Roman"/>
          <w:b w:val="1"/>
          <w:sz w:val="24"/>
          <w:szCs w:val="24"/>
          <w:u w:val="single"/>
          <w:rtl w:val="0"/>
        </w:rPr>
        <w:t xml:space="preserve">7/1  -од</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09.5"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09.5"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09.5"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09.5"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6"/>
          <w:szCs w:val="26"/>
          <w:rtl w:val="0"/>
        </w:rPr>
        <w:t xml:space="preserve">ПОЛОЖЕНИЕ</w:t>
      </w:r>
    </w:p>
    <w:p w:rsidR="00000000" w:rsidDel="00000000" w:rsidP="00000000" w:rsidRDefault="00000000" w:rsidRPr="00000000">
      <w:pPr>
        <w:spacing w:line="409.5" w:lineRule="auto"/>
        <w:contextualSpacing w:val="0"/>
        <w:jc w:val="center"/>
      </w:pPr>
      <w:r w:rsidDel="00000000" w:rsidR="00000000" w:rsidRPr="00000000">
        <w:rPr>
          <w:rFonts w:ascii="Times New Roman" w:cs="Times New Roman" w:eastAsia="Times New Roman" w:hAnsi="Times New Roman"/>
          <w:b w:val="1"/>
          <w:sz w:val="26"/>
          <w:szCs w:val="26"/>
          <w:rtl w:val="0"/>
        </w:rPr>
        <w:t xml:space="preserve">об официальном сайте</w:t>
      </w:r>
    </w:p>
    <w:p w:rsidR="00000000" w:rsidDel="00000000" w:rsidP="00000000" w:rsidRDefault="00000000" w:rsidRPr="00000000">
      <w:pPr>
        <w:spacing w:line="409.5" w:lineRule="auto"/>
        <w:contextualSpacing w:val="0"/>
        <w:jc w:val="center"/>
      </w:pPr>
      <w:r w:rsidDel="00000000" w:rsidR="00000000" w:rsidRPr="00000000">
        <w:rPr>
          <w:rFonts w:ascii="Times New Roman" w:cs="Times New Roman" w:eastAsia="Times New Roman" w:hAnsi="Times New Roman"/>
          <w:b w:val="1"/>
          <w:sz w:val="26"/>
          <w:szCs w:val="26"/>
          <w:rtl w:val="0"/>
        </w:rPr>
        <w:t xml:space="preserve">Муниципального образовательного учреждения дошкольного образования «Сорокинский центр развития ребенка – детский сад № 4»</w:t>
      </w:r>
    </w:p>
    <w:p w:rsidR="00000000" w:rsidDel="00000000" w:rsidP="00000000" w:rsidRDefault="00000000" w:rsidRPr="00000000">
      <w:pPr>
        <w:spacing w:line="409.5" w:lineRule="auto"/>
        <w:contextualSpacing w:val="0"/>
        <w:jc w:val="cente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pPr>
        <w:spacing w:line="409.5" w:lineRule="auto"/>
        <w:contextualSpacing w:val="0"/>
        <w:jc w:val="both"/>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409.5" w:lineRule="auto"/>
        <w:ind w:left="-540" w:firstLine="0"/>
        <w:contextualSpacing w:val="0"/>
        <w:jc w:val="both"/>
      </w:pPr>
      <w:r w:rsidDel="00000000" w:rsidR="00000000" w:rsidRPr="00000000">
        <w:rPr>
          <w:rFonts w:ascii="Times New Roman" w:cs="Times New Roman" w:eastAsia="Times New Roman" w:hAnsi="Times New Roman"/>
          <w:b w:val="1"/>
          <w:sz w:val="26"/>
          <w:szCs w:val="26"/>
          <w:rtl w:val="0"/>
        </w:rPr>
        <w:t xml:space="preserve">1. Общие положения.</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1.1. Положение об официальном сайте в сети Интернет Муниципального автономного учреждения дошкольного образования «Сорокинский центр развития ребенка – детский сад № 4»</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в дальнейшем - «Положение», в соответствии с Федеральным законом от 29.12.2012 г. № 273 –ФЗ «Об образовании в Российской Федерации» определяет статус, основные понятия, принципы организации и ведения официального сайта дошкольной образовательной организации (далее ДОУ) Тюменской  области.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1.2. Функционирование Сайта регламентируется действующим законодательством Российской Федерации и Тюменской области, Уставом ДОУ, настоящим Положением, приказами и распоряжениями руководителя ДОУ.</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1.3. Официальный сайт в сети Интернет МАУ ДО «Сорокинский центр развития ребенка – детский сад № 4»</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в дальнейшем - «сайт ДОУ», является электронным общедоступным информационным ресурсом, размещенным в глобальной сети Интернет.</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1.4. Целями создания сайта ДОУ являются: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обеспечение открытости деятельности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реализация принципов единства культурного и образовательного пространства, демократического государственно-общественного управления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информирование общественности о развитии и результатах уставной деятельности ДОУ, поступлении и расходовании материальных и финансовых средств;</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защита прав и интересов участников образовательного процесса.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1.5. Настоящее Положение регулирует порядок разработки, размещения сайта ДОУ в сети Интернет, регламент его обновления, а также разграничение прав доступа пользователей к ресурсам сайта.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1.6. Настоящее Положение принимается определенными уставом органами управления ДОУ и утверждается руководителем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1.7. Настоящее Положение является локальным нормативным актом, регламентирующим деятельность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1.8. Пользователем сайта ДОУ может быть любое лицо, имеющее технические возможности выхода в сеть Интернет.</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 Информационная структура сайта ДОУ</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2.1. Информационный ресурс сайта ДОУ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ДОУ.</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2.2. Информационный ресурс сайта ДОУ является открытым и общедоступным. Информация сайта ДОУ излагается общеупотребительными словами, понятными широкой аудитории.</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2.3. Сайт ДОУ является структурным компонентом единого информационного образовательного пространства,связанным гиперссылками с другими информационными ресурсами образовательного пространства региона.</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2.4. Информация, размещаемая на сайте ДОУ, не должна:</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 нарушать авторское право;</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 содержать ненормативную лексику;</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 унижать честь, достоинство и деловую репутацию физических и юридических лиц;</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 содержать государственную, коммерческую или иную, специально охраняемую тайну;</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 содержать материалы, запрещенные к опубликованию законодательством Российской Федерации;</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 противоречить профессиональной этике в педагогической деятельности.</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2.5. Примерная информационная структура сайта ДОУ определяется в соответствии с задачами реализации государственной политики в сфере образования.</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2.6. Примерная информационная структура сайта ДОУ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2.8. Информационные материалы инвариантного блока являются обязательными к размещению на официальном сайте ДОУ в соответствии со ст. 29   Федерального закона от 29.12.2012 г. № 273 –ФЗ «Об образовании в Российской Федерации» должны содержать:</w:t>
      </w:r>
    </w:p>
    <w:p w:rsidR="00000000" w:rsidDel="00000000" w:rsidP="00000000" w:rsidRDefault="00000000" w:rsidRPr="00000000">
      <w:pPr>
        <w:spacing w:after="200" w:before="200" w:line="409.5" w:lineRule="auto"/>
        <w:contextualSpacing w:val="0"/>
        <w:jc w:val="both"/>
      </w:pPr>
      <w:r w:rsidDel="00000000" w:rsidR="00000000" w:rsidRPr="00000000">
        <w:rPr>
          <w:rFonts w:ascii="Times New Roman" w:cs="Times New Roman" w:eastAsia="Times New Roman" w:hAnsi="Times New Roman"/>
          <w:b w:val="1"/>
          <w:sz w:val="26"/>
          <w:szCs w:val="26"/>
          <w:rtl w:val="0"/>
        </w:rPr>
        <w:t xml:space="preserve">1)  информацию:</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дате создания ДОУ, об учредителе, о месте нахождения ДОУ, режиме, графике работы, контактных телефонах и об адресах электронной почты;</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структуре и об органах управления образовательной организацией;</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реализуемых образовательных программах;</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численности воспитанников по реализуемым программам;</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языках образования;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федеральных государственных образовательных стандартах;</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руководителе образовательной организации, его заместителях;</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персональном составе педагогических работников с указанием уровня образования, квалификации и опыта работы;</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материально – техническом обеспечении образовательной деятельности, об условиях питания и охраны здоровья, о доступе к информационным системам;</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 поступлении финансовых и материальных средств и об их расходовании по итогам финансового года;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физических и юридических лиц.</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2) Копий:</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Устава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лицензии на осуществление образовательной деятельности (с приложениями);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свидетельства о государственной аккредитации (с приложениями);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плана финансово – хозяйственной деятельности образовательной организации, утвержденного в установленном законодательством РФ порядке и плана сметы образовательной организации;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локальных нормативных актов, предусмотренных частью 2 ст. 30 настоящего Федерального закона, правил внутреннего  трудового распорядка, коллективного договора.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политике и нормативно – правовому регулированию в сфере образования.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4) Документы о порядке оказания платных образовательных услуг, в том числе образца договора об оказании платных дополнительных услуг, документа об утверждении стоимости обучения по каждой образовательной программе.</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6) иной информации, которая размещается, опубликовывается по решению образовательной организации, опубликование которой является обязательным в соответствии с законодательством Российской Федерации.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 Порядок размещения и обновления информации на сайте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3.1. ДОУ обеспечивает координацию работ по информационному наполнению и обновлению сайта.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3.2. ДОУ самостоятельно или по договору с третьей стороной обеспечивает:</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постоянную поддержку сайта ДОУ в работоспособном состоянии;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взаимодействие с внешними информационно-телекоммуникационными сетями, сетью Интернет;</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проведение организационно-технических мероприятий по защите информации на сайте ДОУ от несанкционированного доступа;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инсталляцию программного обеспечения, необходимого для функционирования сайта ДОУ в случае аварийной ситуации;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ведение архива программного обеспечения, необходимого для восстановления и инсталляции сайта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резервное копирование данных и настроек сайта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проведение регламентных работ на сервере;</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разграничение доступа персонала и пользователей к ресурсам сайта и правам на изменение информации;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размещение материалов на сайте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соблюдение авторских прав при использовании программного обеспечения, применяемого при создании и функционировании сайта.</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3.3. Содержание сайта ДОУ формируется на основе информации, предоставляемой участниками образовательного процесса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3.4. Подготовка и размещение информационных материалов инвариантного блока сайта ДОУ регламентируется должностными обязанностями сотрудников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3.5. Список лиц, обеспечивающих создание и эксплуатацию официального сайта ДОУ, перечень и объем обязательной предоставляемой информации и возникающих в связи с этим зон ответственности утверждается приказом руководителем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3.6. Сайт ДОУ размещается по адресу: </w:t>
      </w:r>
      <w:r w:rsidDel="00000000" w:rsidR="00000000" w:rsidRPr="00000000">
        <w:rPr>
          <w:rFonts w:ascii="Times New Roman" w:cs="Times New Roman" w:eastAsia="Times New Roman" w:hAnsi="Times New Roman"/>
          <w:b w:val="1"/>
          <w:sz w:val="26"/>
          <w:szCs w:val="26"/>
          <w:u w:val="single"/>
          <w:rtl w:val="0"/>
        </w:rPr>
        <w:t xml:space="preserve">http://d19112.edu35.ru</w:t>
      </w:r>
      <w:r w:rsidDel="00000000" w:rsidR="00000000" w:rsidRPr="00000000">
        <w:rPr>
          <w:rFonts w:ascii="Times New Roman" w:cs="Times New Roman" w:eastAsia="Times New Roman" w:hAnsi="Times New Roman"/>
          <w:b w:val="1"/>
          <w:sz w:val="26"/>
          <w:szCs w:val="26"/>
          <w:rtl w:val="0"/>
        </w:rPr>
        <w:t xml:space="preserve"> с обязательным предоставлением   информации</w:t>
        <w:tab/>
        <w:t xml:space="preserve">об   адресе   вышестоящему   органу   управлении образованием.</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3.7. Адрес сайта ДОУ и адрес электронной почты ДОУ отражаются на официальном бланке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3.8. При изменении Устава ДОУ, локальных нормативных актов и распорядительных документов, образовательных программ обновление соответствующих разделов сайта ДОУ производится не позднее 7 дней после утверждения указанных документов.                                                                                                                                                                                                              Ответственность за обеспечение функционирования сайта ДОУ                                                                                                                                                                                                           Ответственность за обеспечение функционирования сайта ДОУ возлагается на работника ДОУ приказом руководителя.                                                                                                                                                                                              Обязанности работника, ответственного за функционирование сайта ДОУ, включают организацию всех видов работ, обеспечивающих работоспособность сайта ДОУ.                                                                                                                                                                                                          Лицам, назначенным руководителем ДОУ в соответствии пунктом 3.5 настоящего Положения вменяются следующие обязанности:                                                                                                                                                            </w:t>
        <w:tab/>
        <w:t xml:space="preserve">       </w:t>
        <w:tab/>
        <w:t xml:space="preserve">-   обеспечение взаимодействия сайта ДОУ с внешними информационно-телекоммуникационными сетями, с сетью  Интернет;                                                                                                                                                                                              - проведение организационно-технических мероприятий по защите информации сайта ДОУ от несанкционированного доступа;                                                                                                                                                                                            </w:t>
        <w:tab/>
        <w:t xml:space="preserve">   - инсталляцию программного обеспечения, необходимого для поддержания функционирования сайта ДОУ в случае аварийной ситуации;                                                                                                                                                           </w:t>
        <w:tab/>
        <w:t xml:space="preserve">   - ведение архива информационных материалов и программного обеспечения, необходимого для восстановления и инсталляции сайта ДОУ;                                                                                                                                                                                                                  - регулярное резервное копирование данных и настроек сайта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разграничение прав доступа к ресурсам сайта ДОУ и прав на изменение информации;                                                                                                                                                                                     </w:t>
        <w:tab/>
        <w:t xml:space="preserve">  - сбор, обработка и размещение на сайте ДОУ информации в соответствии требованиями настоящего Положения.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3.5 настоящего Положения.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Порядок привлечения к ответственности сотрудников, обеспечивающих создание и функционирование официального сайта ДОУ, устанавливается действующим законодательством Российской Федерации.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Сотрудник, ответственный за функционирование сайта ДОУ несет ответственность:</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за отсутствие на сайте ДОУ информации, предусмотренной п.2.8 настоящего Положения;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за нарушение сроков обновления информации в соответствии с пунктом 3.8 настоящего Положения;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за размещение на сайте ДОУ информации, противоречащей пунктам 2.4 и 2.5 настоящего Положения;</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 за размещение на сайте ДОУ информации, не соответствующей действительности.</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5. Финансовое, материально-техническое обеспечение сайта ДОУ</w:t>
      </w:r>
    </w:p>
    <w:p w:rsidR="00000000" w:rsidDel="00000000" w:rsidP="00000000" w:rsidRDefault="00000000" w:rsidRPr="00000000">
      <w:pPr>
        <w:spacing w:after="200" w:before="200" w:line="409.5" w:lineRule="auto"/>
        <w:contextualSpacing w:val="0"/>
      </w:pPr>
      <w:r w:rsidDel="00000000" w:rsidR="00000000" w:rsidRPr="00000000">
        <w:rPr>
          <w:rFonts w:ascii="Times New Roman" w:cs="Times New Roman" w:eastAsia="Times New Roman" w:hAnsi="Times New Roman"/>
          <w:b w:val="1"/>
          <w:sz w:val="26"/>
          <w:szCs w:val="26"/>
          <w:rtl w:val="0"/>
        </w:rPr>
        <w:t xml:space="preserve">5.1. Работы по обеспечению функционирования сайта производится за счет средств ДОУ или за счет привлеченных средств.                                                                                                                                                                                                  Порядок утверждения и внесения изменений в Положение.                                                                                                                                                                                      Настоящее Положение утверждается приказом директора МАУ ДО «СЦРР – д/с №4"                                                                                                                                                                                                   </w:t>
        <w:tab/>
        <w:t xml:space="preserve">Изменения и дополнения в настоящее положение вносятся приказом директора ДОУ.</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