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49.9222395023335"/>
        <w:gridCol w:w="3610.0777604976674"/>
        <w:tblGridChange w:id="0">
          <w:tblGrid>
            <w:gridCol w:w="5749.9222395023335"/>
            <w:gridCol w:w="3610.0777604976674"/>
          </w:tblGrid>
        </w:tblGridChange>
      </w:tblGrid>
      <w:tr>
        <w:tc>
          <w:tcPr>
            <w:tcBorders>
              <w:top w:color="328dbd" w:space="0" w:sz="6" w:val="single"/>
              <w:left w:color="328dbd" w:space="0" w:sz="6" w:val="single"/>
              <w:bottom w:color="328dbd" w:space="0" w:sz="6" w:val="single"/>
              <w:right w:color="328db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328dbd" w:space="0" w:sz="6" w:val="single"/>
              <w:right w:color="328db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Приложение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к приказу МАУ ДО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«Сорокинский центр развития ребенка – детский сад №4»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от 29.08.2014 г. № 66-од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ind w:left="86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ind w:left="86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ПОРЯДОК</w:t>
      </w:r>
    </w:p>
    <w:p w:rsidR="00000000" w:rsidDel="00000000" w:rsidP="00000000" w:rsidRDefault="00000000" w:rsidRPr="00000000">
      <w:pPr>
        <w:spacing w:after="200" w:before="200" w:line="409.5" w:lineRule="auto"/>
        <w:ind w:left="86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зачисления в МАУ ДО «Сорокинский центр развития ребенка – детский сад №4», реализующий программу дошкольного образования</w:t>
      </w:r>
    </w:p>
    <w:p w:rsidR="00000000" w:rsidDel="00000000" w:rsidP="00000000" w:rsidRDefault="00000000" w:rsidRPr="00000000">
      <w:pPr>
        <w:spacing w:after="200" w:before="200" w:line="409.5" w:lineRule="auto"/>
        <w:ind w:left="86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373737"/>
          <w:sz w:val="26"/>
          <w:szCs w:val="26"/>
          <w:rtl w:val="0"/>
        </w:rPr>
        <w:t xml:space="preserve">1.Настоящий Порядок зачисления в 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МАУ ДО «Сорокинский центр развития ребенка – детский сад №4»</w:t>
      </w:r>
      <w:r w:rsidDel="00000000" w:rsidR="00000000" w:rsidRPr="00000000">
        <w:rPr>
          <w:b w:val="1"/>
          <w:color w:val="373737"/>
          <w:sz w:val="26"/>
          <w:szCs w:val="26"/>
          <w:rtl w:val="0"/>
        </w:rPr>
        <w:t xml:space="preserve">, реализующий программу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образовательной программе дошкольного образования (далее - образовательная организация).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2.Прием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 № 273-ФЗ "Об образовании в Российской Федерации".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3.Правила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самостоятельнов соответствии с частью 9 статьи 55 Федерального закона от 29 декабря 2012 г. № 273-ФЗ "Об образовании в Российской Федерации".                                                                                                                   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4.Правила приема в МАУ ДО «Сорокинский центр развития ребенка – детский сад №4»должны обеспечивать прием в образовательную организацию всех граждан, имеющих право на получение дошкольного образования.Правила приема в МАУ ДО «Сорокинский центр развития ребенка – детский сад №4» обеспечивают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</w:t>
      </w:r>
      <w:r w:rsidDel="00000000" w:rsidR="00000000" w:rsidRPr="00000000">
        <w:rPr>
          <w:b w:val="1"/>
          <w:color w:val="373737"/>
          <w:sz w:val="26"/>
          <w:szCs w:val="26"/>
          <w:highlight w:val="white"/>
          <w:rtl w:val="0"/>
        </w:rPr>
        <w:t xml:space="preserve">(ч.2, 3 ст. 67 Федерального закона от 29 декабря 2012 г. № 273-ФЗ "Об образовании в Российской Федерации").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5. МАУ ДО «Сорокинский центр развития ребенка – детский сад №4» размещает распорядительный акт органа местного самоуправления муниципального района, о закреплении образовательной организации за конкретными территориями муниципального района (далее - распорядительный акт о закрепленной территории).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6.В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Федерации".          В случае отсутствия мест в муниципальной дошкольной образовательной организации родителям (законным представителям) ребенка может быть предложено устройство в другую дошкольную образовательную организацию. Для решения вопроса о его устройстве в другую общеобразовательную организацию обращаются непосредственно в отдел образования администрации Сорокинского муниципального района.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7. МАУ ДО «Сорокинский центр развития ребенка – детский сад №4»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воспитанников(ч. 2 ст. 55 Федерального закона от 29 декабря 2012 г. № 273-ФЗ "Об образовании в Российской Федерации").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8.Копии указанных документов, информация о сроках приема документов размещаются на информационном стенде МАУ ДО «Сорокинский центр развития ребенка – детский сад №4»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9.Прием в образовательную организацию осуществляется в течение всего календарного года при наличии свободных мест.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10.Документы о приеме подаются в МАУ ДО «Сорокинский центр развития ребенка – детский сад №4», реализующую основную общеобразовательную программу дошкольного образования,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11.Прием в МАУ ДО «Сорокинский центр развития ребенка – детский сад №4»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Федерации".</w:t>
      </w:r>
    </w:p>
    <w:p w:rsidR="00000000" w:rsidDel="00000000" w:rsidP="00000000" w:rsidRDefault="00000000" w:rsidRPr="00000000">
      <w:pPr>
        <w:spacing w:after="200" w:before="20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12. МАУ ДО «Сорокинский центр развития ребенка – детский сад №4»может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</w:t>
      </w:r>
    </w:p>
    <w:p w:rsidR="00000000" w:rsidDel="00000000" w:rsidP="00000000" w:rsidRDefault="00000000" w:rsidRPr="00000000">
      <w:pPr>
        <w:spacing w:after="200" w:before="20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 фамилия, имя, отчество (последнее - при наличии) ребенка;</w:t>
      </w:r>
    </w:p>
    <w:p w:rsidR="00000000" w:rsidDel="00000000" w:rsidP="00000000" w:rsidRDefault="00000000" w:rsidRPr="00000000">
      <w:pPr>
        <w:spacing w:after="200" w:before="20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 дата и место рождения ребенка;</w:t>
      </w:r>
    </w:p>
    <w:p w:rsidR="00000000" w:rsidDel="00000000" w:rsidP="00000000" w:rsidRDefault="00000000" w:rsidRPr="00000000">
      <w:pPr>
        <w:spacing w:after="200" w:before="20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 фамилия, имя, отчество (последнее - при наличии) родителей (законных представителей) ребенка;</w:t>
      </w:r>
    </w:p>
    <w:p w:rsidR="00000000" w:rsidDel="00000000" w:rsidP="00000000" w:rsidRDefault="00000000" w:rsidRPr="00000000">
      <w:pPr>
        <w:spacing w:after="200" w:before="20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 адрес места жительства ребенка, его родителей (законных представителей);</w:t>
      </w:r>
    </w:p>
    <w:p w:rsidR="00000000" w:rsidDel="00000000" w:rsidP="00000000" w:rsidRDefault="00000000" w:rsidRPr="00000000">
      <w:pPr>
        <w:spacing w:after="200" w:before="20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 контактные телефоны родителей (законных представителей) ребенка.</w:t>
      </w:r>
    </w:p>
    <w:p w:rsidR="00000000" w:rsidDel="00000000" w:rsidP="00000000" w:rsidRDefault="00000000" w:rsidRPr="00000000">
      <w:pPr>
        <w:spacing w:after="200" w:before="20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                                                                                                                                Прием детей, впервые поступающих в образовательную организацию, осуществляется на основании медицинского заключения</w:t>
      </w:r>
      <w:r w:rsidDel="00000000" w:rsidR="00000000" w:rsidRPr="00000000">
        <w:rPr>
          <w:b w:val="1"/>
          <w:color w:val="153c51"/>
          <w:sz w:val="20"/>
          <w:szCs w:val="20"/>
          <w:highlight w:val="white"/>
          <w:rtl w:val="0"/>
        </w:rPr>
        <w:t xml:space="preserve">(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п. 11.1 Постановления Главного государственного санитарного врача Российской Федерации от 15.05.2013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                                                        Для приема в образовательную организацию:                                                                     -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                       - родители (законные представители) детей, не проживающих на закрепленной территории, дополнительно предъявляют свидетельство о рождении ребенка;                                                                                                                                                    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                                                                                                                                                        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                                                                                                                  - копии предъявляемых при приеме документов хранятся в образовательной организации на время обучения ребенка.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13.Дети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14.Требование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15.Факт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Федерации.(ч.1 ст.6 Федерального закона от 27 июля 2006 г. № 152-ФЗ "О персональных данных").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16.Родители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дошкольной образовательной организации в информационно-телекоммуникационной сети "Интернет", через федеральную государственную информационную систему "Единый портал государственных и муниципальных услуг" в порядке предоставления государственной и муниципальной услуги в соответствии с п.10 настоящего Порядка.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17.Оригинал паспорта или иного документа, удостоверяющего личность родителей (законных представителей), и другие документы в соответствии с п.11 настоящего Порядка предъявляются руководителю образовательной организации или уполномоченному им должностному лицу в трёхдневный срок, до начала посещения ребенком образовательной организации.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18.Заявление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19.Дети, родители (законные представители) которых не представили необходимые для приема документы в соответствии с п.11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20.После приема документов, указанных в п.11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(ч.2 ст.53 Федерального закона от 29 декабря 2012 г. № 273-ФЗ "Об образовании в Российской Федерации".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21.Руководитель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22.После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п.10 настоящего Порядка.</w:t>
      </w:r>
    </w:p>
    <w:p w:rsidR="00000000" w:rsidDel="00000000" w:rsidP="00000000" w:rsidRDefault="00000000" w:rsidRPr="00000000">
      <w:pPr>
        <w:spacing w:after="240" w:before="240" w:line="324.00000000000006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23.На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